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463E8D" w:rsidRPr="00D2616D" w:rsidTr="000379B1">
        <w:trPr>
          <w:trHeight w:val="2169"/>
        </w:trPr>
        <w:tc>
          <w:tcPr>
            <w:tcW w:w="5211" w:type="dxa"/>
            <w:shd w:val="clear" w:color="auto" w:fill="auto"/>
          </w:tcPr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>.: 8-927-667-95-50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C57646" w:rsidRPr="002332B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</w:t>
              </w:r>
              <w:r w:rsidR="00C57646" w:rsidRPr="00C57646">
                <w:rPr>
                  <w:rStyle w:val="a7"/>
                  <w:rFonts w:ascii="Georgia" w:hAnsi="Georgia"/>
                  <w:b/>
                  <w:noProof/>
                  <w:lang w:val="en-US"/>
                </w:rPr>
                <w:t>2</w:t>
              </w:r>
              <w:r w:rsidR="00C57646" w:rsidRPr="002332BD">
                <w:rPr>
                  <w:rStyle w:val="a7"/>
                  <w:rFonts w:ascii="Georgia" w:hAnsi="Georgia"/>
                  <w:b/>
                  <w:noProof/>
                  <w:lang w:val="en-US"/>
                </w:rPr>
                <w:t>@mail.ru</w:t>
              </w:r>
            </w:hyperlink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:rsidR="00463E8D" w:rsidRPr="00D2616D" w:rsidRDefault="00463E8D" w:rsidP="000379B1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63E8D" w:rsidRPr="00D2616D" w:rsidRDefault="00463E8D" w:rsidP="000379B1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46FF8714" wp14:editId="53EDE8D3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8D" w:rsidRPr="00A77318" w:rsidRDefault="00463E8D" w:rsidP="00463E8D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463E8D" w:rsidRPr="00A77318" w:rsidRDefault="00463E8D" w:rsidP="00463E8D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9C955" wp14:editId="377DA430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24-25-</w:t>
                            </w:r>
                            <w:r w:rsidR="00906842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C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XzA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+Eytf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24-25-</w:t>
                      </w:r>
                      <w:r w:rsidR="00906842"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84E6" wp14:editId="16C765FE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712301" w:rsidP="00463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463E8D" w:rsidRPr="00C2054D">
                              <w:rPr>
                                <w:sz w:val="28"/>
                              </w:rPr>
                              <w:t>.0</w:t>
                            </w:r>
                            <w:r w:rsidR="00463E8D">
                              <w:rPr>
                                <w:sz w:val="28"/>
                              </w:rPr>
                              <w:t>9</w:t>
                            </w:r>
                            <w:r w:rsidR="00463E8D" w:rsidRPr="00C2054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4E6" id="Надпись 2" o:spid="_x0000_s1027" type="#_x0000_t202" style="position:absolute;left:0;text-align:left;margin-left:44.25pt;margin-top:5.9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kO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Er7yQ7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463E8D" w:rsidRPr="00C2054D" w:rsidRDefault="00712301" w:rsidP="00463E8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463E8D" w:rsidRPr="00C2054D">
                        <w:rPr>
                          <w:sz w:val="28"/>
                        </w:rPr>
                        <w:t>.0</w:t>
                      </w:r>
                      <w:r w:rsidR="00463E8D">
                        <w:rPr>
                          <w:sz w:val="28"/>
                        </w:rPr>
                        <w:t>9</w:t>
                      </w:r>
                      <w:r w:rsidR="00463E8D" w:rsidRPr="00C2054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463E8D" w:rsidRPr="00A77318" w:rsidRDefault="00463E8D" w:rsidP="00463E8D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sz w:val="26"/>
          <w:szCs w:val="26"/>
        </w:rPr>
        <w:t>_________ № __________</w:t>
      </w:r>
      <w:r w:rsidRPr="00A77318">
        <w:rPr>
          <w:rFonts w:ascii="Century" w:hAnsi="Century"/>
          <w:sz w:val="26"/>
          <w:szCs w:val="26"/>
        </w:rPr>
        <w:t>_________</w:t>
      </w:r>
    </w:p>
    <w:p w:rsidR="00252B26" w:rsidRPr="00463E8D" w:rsidRDefault="00463E8D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  <w:lang w:val="de-DE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>
        <w:rPr>
          <w:rFonts w:ascii="Century" w:hAnsi="Century"/>
          <w:sz w:val="26"/>
          <w:szCs w:val="26"/>
        </w:rPr>
        <w:br/>
      </w:r>
      <w:r>
        <w:rPr>
          <w:rFonts w:ascii="Century" w:hAnsi="Century"/>
          <w:sz w:val="26"/>
          <w:szCs w:val="26"/>
          <w:lang w:val="de-DE"/>
        </w:rPr>
        <w:t xml:space="preserve">                  </w: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</w:t>
      </w:r>
      <w:r>
        <w:rPr>
          <w:rFonts w:ascii="Century" w:hAnsi="Century"/>
          <w:sz w:val="26"/>
          <w:szCs w:val="26"/>
          <w:lang w:val="de-DE"/>
        </w:rPr>
        <w:t xml:space="preserve">          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465B9B" w:rsidRDefault="00463E8D" w:rsidP="00465B9B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Всероссийск</w:t>
      </w:r>
      <w:r>
        <w:rPr>
          <w:rFonts w:ascii="Georgia" w:hAnsi="Georgia"/>
          <w:b/>
          <w:sz w:val="24"/>
          <w:szCs w:val="26"/>
          <w:lang w:eastAsia="x-none"/>
        </w:rPr>
        <w:t>ой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Олимпиад</w:t>
      </w:r>
      <w:r>
        <w:rPr>
          <w:rFonts w:ascii="Georgia" w:hAnsi="Georgia"/>
          <w:b/>
          <w:sz w:val="24"/>
          <w:szCs w:val="26"/>
          <w:lang w:eastAsia="x-none"/>
        </w:rPr>
        <w:t>е</w:t>
      </w:r>
      <w:r w:rsidR="00877D9B">
        <w:rPr>
          <w:rFonts w:ascii="Georgia" w:hAnsi="Georgia"/>
          <w:b/>
          <w:sz w:val="24"/>
          <w:szCs w:val="26"/>
          <w:lang w:eastAsia="x-none"/>
        </w:rPr>
        <w:t xml:space="preserve"> </w:t>
      </w:r>
      <w:r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по </w:t>
      </w:r>
      <w:r w:rsidR="00877D9B">
        <w:rPr>
          <w:rFonts w:ascii="Georgia" w:hAnsi="Georgia"/>
          <w:b/>
          <w:sz w:val="24"/>
          <w:szCs w:val="26"/>
          <w:lang w:eastAsia="x-none"/>
        </w:rPr>
        <w:t>математике</w:t>
      </w:r>
      <w:r w:rsidR="00877D9B">
        <w:rPr>
          <w:rFonts w:ascii="Georgia" w:hAnsi="Georgia"/>
          <w:b/>
          <w:sz w:val="24"/>
          <w:szCs w:val="26"/>
          <w:lang w:eastAsia="x-none"/>
        </w:rPr>
        <w:br/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«</w:t>
      </w:r>
      <w:r w:rsidR="00877D9B">
        <w:rPr>
          <w:rFonts w:ascii="Georgia" w:hAnsi="Georgia"/>
          <w:b/>
          <w:sz w:val="24"/>
          <w:szCs w:val="26"/>
          <w:lang w:eastAsia="x-none"/>
        </w:rPr>
        <w:t>Цифро</w:t>
      </w:r>
      <w:r w:rsidR="00906842">
        <w:rPr>
          <w:rFonts w:ascii="Georgia" w:hAnsi="Georgia"/>
          <w:b/>
          <w:sz w:val="24"/>
          <w:szCs w:val="26"/>
          <w:lang w:eastAsia="x-none"/>
        </w:rPr>
        <w:t>знайка</w:t>
      </w:r>
      <w:r w:rsidRPr="00463E8D">
        <w:rPr>
          <w:rFonts w:ascii="Georgia" w:hAnsi="Georgia"/>
          <w:b/>
          <w:sz w:val="24"/>
          <w:szCs w:val="26"/>
          <w:lang w:eastAsia="x-none"/>
        </w:rPr>
        <w:t>»</w:t>
      </w:r>
    </w:p>
    <w:p w:rsidR="00463E8D" w:rsidRPr="00465B9B" w:rsidRDefault="00463E8D" w:rsidP="00465B9B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877D9B">
        <w:rPr>
          <w:rFonts w:ascii="Georgia" w:hAnsi="Georgia"/>
          <w:b/>
          <w:sz w:val="23"/>
          <w:szCs w:val="23"/>
        </w:rPr>
        <w:t>16 октября</w:t>
      </w:r>
      <w:r w:rsidRPr="00463E8D">
        <w:rPr>
          <w:rFonts w:ascii="Georgia" w:hAnsi="Georgia"/>
          <w:b/>
          <w:sz w:val="23"/>
          <w:szCs w:val="23"/>
        </w:rPr>
        <w:t xml:space="preserve"> 2024 г.</w:t>
      </w:r>
      <w:r>
        <w:rPr>
          <w:rFonts w:ascii="Georgia" w:hAnsi="Georgia"/>
          <w:b/>
          <w:sz w:val="23"/>
          <w:szCs w:val="23"/>
        </w:rPr>
        <w:t>)</w:t>
      </w:r>
      <w:bookmarkStart w:id="0" w:name="_GoBack"/>
      <w:bookmarkEnd w:id="0"/>
    </w:p>
    <w:p w:rsidR="00463E8D" w:rsidRPr="00463E8D" w:rsidRDefault="00463E8D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16"/>
          <w:szCs w:val="27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="000D7F25">
        <w:rPr>
          <w:rFonts w:ascii="Georgia" w:hAnsi="Georgia" w:cs="Cambria"/>
          <w:b/>
          <w:sz w:val="23"/>
          <w:szCs w:val="23"/>
        </w:rPr>
        <w:t xml:space="preserve"> с </w:t>
      </w:r>
      <w:r w:rsidR="00712301">
        <w:rPr>
          <w:rFonts w:ascii="Georgia" w:hAnsi="Georgia" w:cs="Cambria"/>
          <w:b/>
          <w:sz w:val="23"/>
          <w:szCs w:val="23"/>
        </w:rPr>
        <w:t>16</w:t>
      </w:r>
      <w:r>
        <w:rPr>
          <w:rFonts w:ascii="Georgia" w:hAnsi="Georgia" w:cs="Cambria"/>
          <w:b/>
          <w:sz w:val="23"/>
          <w:szCs w:val="23"/>
        </w:rPr>
        <w:t xml:space="preserve"> </w:t>
      </w:r>
      <w:r w:rsidR="000D7F25">
        <w:rPr>
          <w:rFonts w:ascii="Georgia" w:hAnsi="Georgia" w:cs="Cambria"/>
          <w:b/>
          <w:sz w:val="23"/>
          <w:szCs w:val="23"/>
        </w:rPr>
        <w:t>сентября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712301">
        <w:rPr>
          <w:rFonts w:ascii="Georgia" w:hAnsi="Georgia" w:cs="Cambria"/>
          <w:b/>
          <w:sz w:val="23"/>
          <w:szCs w:val="23"/>
        </w:rPr>
        <w:t>15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="00712301">
        <w:rPr>
          <w:rFonts w:ascii="Georgia" w:hAnsi="Georgia" w:cs="Cambria"/>
          <w:b/>
          <w:sz w:val="23"/>
          <w:szCs w:val="23"/>
        </w:rPr>
        <w:t>октябр</w:t>
      </w:r>
      <w:r w:rsidR="000D7F25">
        <w:rPr>
          <w:rFonts w:ascii="Georgia" w:hAnsi="Georgia" w:cs="Cambria"/>
          <w:b/>
          <w:sz w:val="23"/>
          <w:szCs w:val="23"/>
        </w:rPr>
        <w:t>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712301">
        <w:rPr>
          <w:rFonts w:ascii="Georgia" w:hAnsi="Georgia" w:cs="Cambria"/>
          <w:b/>
          <w:sz w:val="23"/>
          <w:szCs w:val="23"/>
        </w:rPr>
        <w:t>1</w:t>
      </w:r>
      <w:r w:rsidR="000D7F25">
        <w:rPr>
          <w:rFonts w:ascii="Georgia" w:hAnsi="Georgia" w:cs="Cambria"/>
          <w:b/>
          <w:sz w:val="23"/>
          <w:szCs w:val="23"/>
        </w:rPr>
        <w:t xml:space="preserve">6 </w:t>
      </w:r>
      <w:r w:rsidR="00712301">
        <w:rPr>
          <w:rFonts w:ascii="Georgia" w:hAnsi="Georgia" w:cs="Cambria"/>
          <w:b/>
          <w:sz w:val="23"/>
          <w:szCs w:val="23"/>
        </w:rPr>
        <w:t>октября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Pr="00BE681A">
        <w:rPr>
          <w:rFonts w:ascii="Georgia" w:hAnsi="Georgia" w:cs="Cambria"/>
          <w:b/>
          <w:sz w:val="23"/>
          <w:szCs w:val="23"/>
        </w:rPr>
        <w:t>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170 (</w:t>
      </w:r>
      <w:r w:rsidRPr="006A7DDD">
        <w:rPr>
          <w:rFonts w:ascii="Georgia" w:hAnsi="Georgia" w:cs="Cambria"/>
          <w:sz w:val="23"/>
          <w:szCs w:val="23"/>
        </w:rPr>
        <w:t>сто семьдесят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AE0A8B" w:rsidP="00712301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</w:rPr>
        <w:t>Всероссийско</w:t>
      </w:r>
      <w:r w:rsidR="00BE681A" w:rsidRPr="00463E8D">
        <w:rPr>
          <w:rFonts w:ascii="Georgia" w:hAnsi="Georgia" w:cs="Cambria"/>
          <w:b/>
          <w:sz w:val="23"/>
          <w:szCs w:val="23"/>
        </w:rPr>
        <w:t>й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Олимпиаде </w:t>
      </w:r>
      <w:r w:rsidR="00712301" w:rsidRPr="00712301">
        <w:rPr>
          <w:rFonts w:ascii="Georgia" w:hAnsi="Georgia" w:cs="Cambria"/>
          <w:b/>
          <w:sz w:val="23"/>
          <w:szCs w:val="23"/>
        </w:rPr>
        <w:t>по математике «Цифро</w:t>
      </w:r>
      <w:r w:rsidR="00906842">
        <w:rPr>
          <w:rFonts w:ascii="Georgia" w:hAnsi="Georgia" w:cs="Cambria"/>
          <w:b/>
          <w:sz w:val="23"/>
          <w:szCs w:val="23"/>
        </w:rPr>
        <w:t>знайка</w:t>
      </w:r>
      <w:r w:rsidR="00712301" w:rsidRPr="00712301">
        <w:rPr>
          <w:rFonts w:ascii="Georgia" w:hAnsi="Georgia" w:cs="Cambria"/>
          <w:b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  <w:u w:val="single"/>
        </w:rPr>
        <w:t>Олимпиады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="00463E8D">
        <w:rPr>
          <w:rStyle w:val="a7"/>
          <w:rFonts w:ascii="Georgia" w:hAnsi="Georgia" w:cs="Cambria"/>
          <w:b/>
          <w:color w:val="auto"/>
          <w:sz w:val="23"/>
          <w:szCs w:val="23"/>
        </w:rPr>
        <w:t>Олимпиады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:rsidR="00712301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712301" w:rsidRPr="00712301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интереса учащихся к углубленному изучению математики.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712301" w:rsidRPr="00BE681A" w:rsidRDefault="00712301" w:rsidP="00712301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развитие у обучающихся логического мышления, умения интегрировать знания и применять их для решения нестандартных задач;</w:t>
      </w:r>
    </w:p>
    <w:p w:rsidR="00712301" w:rsidRPr="00712301" w:rsidRDefault="00712301" w:rsidP="00712301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"/>
          <w:szCs w:val="23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ышение уровня учебной мотивации.</w:t>
      </w:r>
      <w:r w:rsidR="00590A8D">
        <w:rPr>
          <w:rStyle w:val="a7"/>
          <w:rFonts w:ascii="Georgia" w:hAnsi="Georgia" w:cs="Cambria"/>
          <w:color w:val="auto"/>
          <w:sz w:val="23"/>
          <w:szCs w:val="23"/>
          <w:u w:val="none"/>
        </w:rPr>
        <w:br/>
      </w:r>
    </w:p>
    <w:p w:rsidR="00BE681A" w:rsidRPr="00463E8D" w:rsidRDefault="00AE0A8B" w:rsidP="00712301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="00BE681A"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16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октябр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 день до проведения Олимпиады (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15 октября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</w:t>
      </w:r>
      <w:r>
        <w:rPr>
          <w:rFonts w:ascii="Georgia" w:hAnsi="Georgia"/>
          <w:color w:val="000000" w:themeColor="text1"/>
          <w:sz w:val="23"/>
          <w:szCs w:val="23"/>
        </w:rPr>
        <w:t xml:space="preserve">бработка результатов участников </w:t>
      </w:r>
      <w:r w:rsidRPr="006A7DDD">
        <w:rPr>
          <w:rFonts w:ascii="Georgia" w:hAnsi="Georgia"/>
          <w:color w:val="000000" w:themeColor="text1"/>
          <w:sz w:val="23"/>
          <w:szCs w:val="23"/>
        </w:rPr>
        <w:t>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463E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Для участия в Олимпиаде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16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10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3766FC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465B9B" w:rsidRPr="00C24039" w:rsidRDefault="00465B9B" w:rsidP="00465B9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drawing>
          <wp:anchor distT="0" distB="0" distL="0" distR="0" simplePos="0" relativeHeight="251663872" behindDoc="0" locked="0" layoutInCell="1" allowOverlap="1" wp14:anchorId="46C9C80C" wp14:editId="460C4E46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1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</w:p>
    <w:p w:rsidR="00465B9B" w:rsidRPr="00C24039" w:rsidRDefault="00465B9B" w:rsidP="00465B9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6123AC11" wp14:editId="308D03CF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4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465B9B" w:rsidRPr="00C24039" w:rsidRDefault="00465B9B" w:rsidP="00465B9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465B9B" w:rsidRPr="00C24039" w:rsidRDefault="00465B9B" w:rsidP="00465B9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465B9B" w:rsidRPr="008540B3" w:rsidRDefault="00465B9B" w:rsidP="00465B9B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465B9B" w:rsidRPr="00E275E7" w:rsidTr="00C95A0D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5B9B" w:rsidRPr="00E275E7" w:rsidRDefault="00465B9B" w:rsidP="00C95A0D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465B9B" w:rsidRPr="00E275E7" w:rsidRDefault="00465B9B" w:rsidP="00C95A0D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65B9B" w:rsidRPr="00E275E7" w:rsidRDefault="00465B9B" w:rsidP="00C95A0D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465B9B" w:rsidRPr="00E275E7" w:rsidRDefault="00465B9B" w:rsidP="00C95A0D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465B9B" w:rsidRPr="00E275E7" w:rsidRDefault="00465B9B" w:rsidP="00C95A0D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right"/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16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465B9B" w:rsidRPr="00E275E7" w:rsidRDefault="00465B9B" w:rsidP="00C95A0D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465B9B" w:rsidRPr="00E275E7" w:rsidRDefault="00465B9B" w:rsidP="00C95A0D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465B9B" w:rsidRPr="00E275E7" w:rsidTr="00C95A0D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</w:rPr>
            </w:pPr>
          </w:p>
          <w:p w:rsidR="00465B9B" w:rsidRPr="00E275E7" w:rsidRDefault="00465B9B" w:rsidP="00C95A0D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5B9B" w:rsidRPr="00E275E7" w:rsidRDefault="00465B9B" w:rsidP="00C95A0D">
            <w:pPr>
              <w:ind w:left="113" w:right="113"/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B9B" w:rsidRPr="00E275E7" w:rsidRDefault="00465B9B" w:rsidP="00C95A0D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5B9B" w:rsidRPr="00E275E7" w:rsidRDefault="00465B9B" w:rsidP="00C95A0D">
            <w:pPr>
              <w:ind w:left="113" w:right="113"/>
              <w:rPr>
                <w:lang w:val="en-US"/>
              </w:rPr>
            </w:pP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9B" w:rsidRPr="00E275E7" w:rsidRDefault="00465B9B" w:rsidP="00C95A0D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5B9B" w:rsidRPr="00E275E7" w:rsidRDefault="00465B9B" w:rsidP="00C95A0D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465B9B" w:rsidRPr="00E275E7" w:rsidTr="00C95A0D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16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465B9B" w:rsidRPr="00E275E7" w:rsidRDefault="00465B9B" w:rsidP="00C95A0D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9B" w:rsidRPr="00E275E7" w:rsidRDefault="00465B9B" w:rsidP="00C95A0D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465B9B" w:rsidRPr="00E275E7" w:rsidRDefault="00465B9B" w:rsidP="00C95A0D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8"/>
                <w:szCs w:val="18"/>
              </w:rPr>
            </w:pPr>
          </w:p>
        </w:tc>
      </w:tr>
      <w:tr w:rsidR="00465B9B" w:rsidRPr="00E275E7" w:rsidTr="00C95A0D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  <w:tr w:rsidR="00465B9B" w:rsidRPr="00E275E7" w:rsidTr="00C95A0D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65B9B" w:rsidRPr="00E275E7" w:rsidRDefault="00465B9B" w:rsidP="00C95A0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65B9B" w:rsidRPr="00E275E7" w:rsidRDefault="00465B9B" w:rsidP="00C95A0D">
            <w:pPr>
              <w:rPr>
                <w:sz w:val="14"/>
                <w:szCs w:val="14"/>
              </w:rPr>
            </w:pPr>
          </w:p>
        </w:tc>
      </w:tr>
    </w:tbl>
    <w:p w:rsidR="00465B9B" w:rsidRPr="009C7C53" w:rsidRDefault="00465B9B" w:rsidP="00465B9B">
      <w:pPr>
        <w:spacing w:line="360" w:lineRule="auto"/>
        <w:ind w:firstLine="567"/>
        <w:jc w:val="center"/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465B9B" w:rsidRDefault="00465B9B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465B9B" w:rsidRDefault="00465B9B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465B9B" w:rsidRDefault="00465B9B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  <w:sectPr w:rsidR="00465B9B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416" w:type="dxa"/>
        <w:tblLook w:val="04A0" w:firstRow="1" w:lastRow="0" w:firstColumn="1" w:lastColumn="0" w:noHBand="0" w:noVBand="1"/>
      </w:tblPr>
      <w:tblGrid>
        <w:gridCol w:w="620"/>
        <w:gridCol w:w="1932"/>
        <w:gridCol w:w="2000"/>
        <w:gridCol w:w="1969"/>
        <w:gridCol w:w="2460"/>
        <w:gridCol w:w="2013"/>
        <w:gridCol w:w="2082"/>
        <w:gridCol w:w="2340"/>
      </w:tblGrid>
      <w:tr w:rsidR="00465B9B" w:rsidRPr="00465B9B" w:rsidTr="00465B9B">
        <w:trPr>
          <w:trHeight w:val="1932"/>
        </w:trPr>
        <w:tc>
          <w:tcPr>
            <w:tcW w:w="15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B9B" w:rsidRPr="00465B9B" w:rsidRDefault="00465B9B" w:rsidP="00465B9B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65B9B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465B9B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465B9B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B9B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465B9B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465B9B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inceptum.2@mail.ru</w:t>
            </w:r>
            <w:r w:rsidRPr="00465B9B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465B9B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465B9B" w:rsidRPr="00465B9B" w:rsidTr="00465B9B">
        <w:trPr>
          <w:trHeight w:val="810"/>
        </w:trPr>
        <w:tc>
          <w:tcPr>
            <w:tcW w:w="1541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5B9B" w:rsidRPr="00465B9B" w:rsidRDefault="00465B9B" w:rsidP="00465B9B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465B9B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в Всероссийской олимпиад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>е по математике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 xml:space="preserve"> «Цифрознайка»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465B9B" w:rsidRPr="00465B9B" w:rsidTr="00465B9B">
        <w:trPr>
          <w:trHeight w:val="705"/>
        </w:trPr>
        <w:tc>
          <w:tcPr>
            <w:tcW w:w="1541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5B9B" w:rsidRPr="00465B9B" w:rsidRDefault="00465B9B" w:rsidP="00465B9B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465B9B" w:rsidRPr="00465B9B" w:rsidTr="00465B9B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Ф.И.О.координатора (должность)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9B" w:rsidRPr="00465B9B" w:rsidRDefault="00465B9B" w:rsidP="00465B9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номер телефона</w:t>
            </w:r>
          </w:p>
        </w:tc>
      </w:tr>
      <w:tr w:rsidR="00465B9B" w:rsidRPr="00465B9B" w:rsidTr="00465B9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465B9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5B9B" w:rsidRPr="00465B9B" w:rsidTr="00465B9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5B9B" w:rsidRPr="00465B9B" w:rsidTr="00465B9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5B9B" w:rsidRPr="00465B9B" w:rsidTr="00465B9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465B9B" w:rsidRPr="00465B9B" w:rsidTr="00465B9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9B" w:rsidRPr="00465B9B" w:rsidRDefault="00465B9B" w:rsidP="00465B9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465B9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65B9B" w:rsidRPr="00463E8D" w:rsidRDefault="00465B9B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465B9B" w:rsidRPr="00463E8D" w:rsidSect="00465B9B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75" w:rsidRDefault="000B7575" w:rsidP="003934F7">
      <w:r>
        <w:separator/>
      </w:r>
    </w:p>
  </w:endnote>
  <w:endnote w:type="continuationSeparator" w:id="0">
    <w:p w:rsidR="000B7575" w:rsidRDefault="000B7575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75" w:rsidRDefault="000B7575" w:rsidP="003934F7">
      <w:r>
        <w:separator/>
      </w:r>
    </w:p>
  </w:footnote>
  <w:footnote w:type="continuationSeparator" w:id="0">
    <w:p w:rsidR="000B7575" w:rsidRDefault="000B7575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37"/>
    <w:multiLevelType w:val="hybridMultilevel"/>
    <w:tmpl w:val="E0B29F1A"/>
    <w:lvl w:ilvl="0" w:tplc="4160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B7575"/>
    <w:rsid w:val="000C6A8E"/>
    <w:rsid w:val="000D2D2D"/>
    <w:rsid w:val="000D2FAB"/>
    <w:rsid w:val="000D7F25"/>
    <w:rsid w:val="000E2F4B"/>
    <w:rsid w:val="000E616C"/>
    <w:rsid w:val="000F0841"/>
    <w:rsid w:val="000F2106"/>
    <w:rsid w:val="00103C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96FF7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47A9A"/>
    <w:rsid w:val="00356384"/>
    <w:rsid w:val="00356971"/>
    <w:rsid w:val="0036385D"/>
    <w:rsid w:val="003766FC"/>
    <w:rsid w:val="00376BF6"/>
    <w:rsid w:val="003804C7"/>
    <w:rsid w:val="00381840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B5E91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3E8D"/>
    <w:rsid w:val="00465B9B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A8D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2301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77D9B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06842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1DDB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777CC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433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57646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7959"/>
    <w:rsid w:val="00D71662"/>
    <w:rsid w:val="00D74022"/>
    <w:rsid w:val="00D808DE"/>
    <w:rsid w:val="00D80B9E"/>
    <w:rsid w:val="00D85708"/>
    <w:rsid w:val="00D90FE9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0421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0EB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AA3F-ACDC-4B21-A8E8-38F2D514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8968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105</cp:revision>
  <cp:lastPrinted>2023-07-23T11:49:00Z</cp:lastPrinted>
  <dcterms:created xsi:type="dcterms:W3CDTF">2021-01-11T10:49:00Z</dcterms:created>
  <dcterms:modified xsi:type="dcterms:W3CDTF">2024-10-07T09:05:00Z</dcterms:modified>
</cp:coreProperties>
</file>